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87" w:rsidRDefault="004E2D87" w:rsidP="004E2D87">
      <w:pPr>
        <w:jc w:val="right"/>
        <w:rPr>
          <w:rFonts w:cs="Tahoma"/>
          <w:b/>
          <w:i/>
          <w:color w:val="000000"/>
        </w:rPr>
      </w:pPr>
      <w:r>
        <w:rPr>
          <w:rFonts w:cs="Tahoma"/>
          <w:b/>
          <w:i/>
          <w:color w:val="000000"/>
        </w:rPr>
        <w:t xml:space="preserve">Załącznik nr 1a do siwz </w:t>
      </w:r>
    </w:p>
    <w:p w:rsidR="0052524E" w:rsidRDefault="0052524E" w:rsidP="004E2D87">
      <w:pPr>
        <w:jc w:val="right"/>
        <w:rPr>
          <w:rFonts w:cs="Tahoma"/>
          <w:b/>
          <w:i/>
          <w:color w:val="000000"/>
        </w:rPr>
      </w:pPr>
    </w:p>
    <w:p w:rsidR="0052524E" w:rsidRPr="007B70FB" w:rsidRDefault="0052524E" w:rsidP="004E2D87">
      <w:pPr>
        <w:jc w:val="right"/>
        <w:rPr>
          <w:rFonts w:cs="Tahoma"/>
          <w:b/>
          <w:color w:val="000000"/>
        </w:rPr>
      </w:pPr>
    </w:p>
    <w:tbl>
      <w:tblPr>
        <w:tblpPr w:leftFromText="141" w:rightFromText="141" w:vertAnchor="text" w:horzAnchor="margin" w:tblpY="19"/>
        <w:tblW w:w="41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2F1AC1" w:rsidTr="002F1AC1">
        <w:trPr>
          <w:trHeight w:val="11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1" w:rsidRDefault="002F1AC1" w:rsidP="002F1AC1">
            <w:pPr>
              <w:snapToGrid w:val="0"/>
              <w:ind w:right="31"/>
              <w:rPr>
                <w:rFonts w:cs="Tahoma"/>
                <w:kern w:val="2"/>
              </w:rPr>
            </w:pPr>
          </w:p>
          <w:p w:rsidR="002F1AC1" w:rsidRDefault="002F1AC1" w:rsidP="002F1AC1">
            <w:pPr>
              <w:rPr>
                <w:rFonts w:cs="Tahoma"/>
              </w:rPr>
            </w:pPr>
          </w:p>
          <w:p w:rsidR="002F1AC1" w:rsidRDefault="002F1AC1" w:rsidP="002F1AC1">
            <w:pPr>
              <w:rPr>
                <w:rFonts w:cs="Tahoma"/>
              </w:rPr>
            </w:pPr>
          </w:p>
          <w:p w:rsidR="002F1AC1" w:rsidRDefault="002F1AC1" w:rsidP="002F1AC1">
            <w:pPr>
              <w:rPr>
                <w:rFonts w:cs="Tahoma"/>
              </w:rPr>
            </w:pPr>
          </w:p>
          <w:p w:rsidR="002F1AC1" w:rsidRDefault="002F1AC1" w:rsidP="002F1AC1">
            <w:pPr>
              <w:jc w:val="center"/>
              <w:rPr>
                <w:rFonts w:cs="Tahoma"/>
                <w:kern w:val="2"/>
              </w:rPr>
            </w:pPr>
            <w:r>
              <w:rPr>
                <w:rFonts w:cs="Tahoma"/>
              </w:rPr>
              <w:t>Pieczęć Wykonawcy</w:t>
            </w:r>
          </w:p>
        </w:tc>
      </w:tr>
    </w:tbl>
    <w:p w:rsidR="004E2D87" w:rsidRPr="007B70FB" w:rsidRDefault="004E2D87" w:rsidP="004E2D87">
      <w:pPr>
        <w:rPr>
          <w:rFonts w:cs="Tahoma"/>
          <w:color w:val="000000"/>
        </w:rPr>
      </w:pPr>
    </w:p>
    <w:p w:rsidR="004E2D87" w:rsidRPr="007B70FB" w:rsidRDefault="004E2D87" w:rsidP="004E2D87">
      <w:pPr>
        <w:rPr>
          <w:rFonts w:cs="Tahoma"/>
          <w:color w:val="000000"/>
        </w:rPr>
      </w:pPr>
    </w:p>
    <w:p w:rsidR="004E2D87" w:rsidRPr="007B70FB" w:rsidRDefault="004E2D87" w:rsidP="004E2D87">
      <w:pPr>
        <w:rPr>
          <w:rFonts w:cs="Tahoma"/>
          <w:color w:val="000000"/>
        </w:rPr>
      </w:pPr>
    </w:p>
    <w:p w:rsidR="004E2D87" w:rsidRPr="007B70FB" w:rsidRDefault="004E2D87" w:rsidP="004E2D87">
      <w:pPr>
        <w:rPr>
          <w:rFonts w:cs="Tahoma"/>
          <w:b/>
          <w:bCs/>
          <w:color w:val="000000"/>
        </w:rPr>
      </w:pPr>
    </w:p>
    <w:p w:rsidR="004E2D87" w:rsidRDefault="004E2D87" w:rsidP="004E2D87">
      <w:pPr>
        <w:rPr>
          <w:rFonts w:cs="Tahoma"/>
          <w:b/>
          <w:color w:val="000000"/>
        </w:rPr>
      </w:pPr>
    </w:p>
    <w:p w:rsidR="004E2D87" w:rsidRDefault="004E2D87" w:rsidP="004E2D87">
      <w:pPr>
        <w:jc w:val="center"/>
        <w:rPr>
          <w:rFonts w:cs="Tahoma"/>
          <w:b/>
          <w:color w:val="000000"/>
        </w:rPr>
      </w:pPr>
    </w:p>
    <w:p w:rsidR="004E2D87" w:rsidRDefault="004E2D87" w:rsidP="004E2D87">
      <w:pPr>
        <w:jc w:val="center"/>
        <w:rPr>
          <w:rFonts w:cs="Tahoma"/>
          <w:b/>
          <w:color w:val="000000"/>
        </w:rPr>
      </w:pPr>
    </w:p>
    <w:p w:rsidR="0052524E" w:rsidRDefault="0052524E" w:rsidP="004E2D87">
      <w:pPr>
        <w:jc w:val="center"/>
        <w:rPr>
          <w:rFonts w:cs="Tahoma"/>
          <w:b/>
          <w:color w:val="000000"/>
        </w:rPr>
      </w:pPr>
    </w:p>
    <w:p w:rsidR="0052524E" w:rsidRDefault="0052524E" w:rsidP="004E2D87">
      <w:pPr>
        <w:jc w:val="center"/>
        <w:rPr>
          <w:rFonts w:cs="Tahoma"/>
          <w:b/>
          <w:color w:val="000000"/>
        </w:rPr>
      </w:pPr>
    </w:p>
    <w:p w:rsidR="004E2D87" w:rsidRDefault="004E2D87" w:rsidP="004E2D87">
      <w:pPr>
        <w:jc w:val="center"/>
        <w:rPr>
          <w:rFonts w:cs="Tahoma"/>
          <w:b/>
          <w:color w:val="000000"/>
        </w:rPr>
      </w:pPr>
      <w:r w:rsidRPr="007B70FB">
        <w:rPr>
          <w:rFonts w:cs="Tahoma"/>
          <w:b/>
          <w:color w:val="000000"/>
        </w:rPr>
        <w:t>FORMULARZ CENOWY</w:t>
      </w:r>
    </w:p>
    <w:p w:rsidR="004E2D87" w:rsidRPr="007B70FB" w:rsidRDefault="004E2D87" w:rsidP="004E2D87">
      <w:pPr>
        <w:jc w:val="both"/>
        <w:rPr>
          <w:rFonts w:cs="Tahoma"/>
          <w:b/>
          <w:color w:val="000000"/>
        </w:rPr>
      </w:pPr>
      <w:r w:rsidRPr="00E61C3F">
        <w:rPr>
          <w:rFonts w:cs="Tahoma"/>
          <w:b/>
          <w:color w:val="000000"/>
        </w:rPr>
        <w:t xml:space="preserve">w postępowaniu o udzielenie zamówienia publicznego prowadzonego w trybie                                  przetargu nieograniczonego na </w:t>
      </w:r>
      <w:r>
        <w:rPr>
          <w:rFonts w:cs="Tahoma"/>
          <w:b/>
          <w:color w:val="000000"/>
        </w:rPr>
        <w:t>„</w:t>
      </w:r>
      <w:r>
        <w:rPr>
          <w:b/>
        </w:rPr>
        <w:t>Świadczenie usług</w:t>
      </w:r>
      <w:r w:rsidRPr="00767F58">
        <w:rPr>
          <w:b/>
        </w:rPr>
        <w:t xml:space="preserve"> w zakresie konserwacji dźwigów osobowych oraz platform dla osób niepełnosprawnych zainstalowanych w budynkach mie</w:t>
      </w:r>
      <w:r>
        <w:rPr>
          <w:b/>
        </w:rPr>
        <w:t xml:space="preserve">szkalnych stanowiących własność </w:t>
      </w:r>
      <w:r w:rsidRPr="00767F58">
        <w:rPr>
          <w:b/>
        </w:rPr>
        <w:t>TBS Warszaw</w:t>
      </w:r>
      <w:r>
        <w:rPr>
          <w:b/>
        </w:rPr>
        <w:t>a Północ Sp. z o.o. w Warszawie”,</w:t>
      </w:r>
      <w:r>
        <w:t xml:space="preserve"> </w:t>
      </w:r>
      <w:r w:rsidRPr="004A3AA7">
        <w:rPr>
          <w:b/>
          <w:bCs/>
        </w:rPr>
        <w:t xml:space="preserve">znak postępowania: </w:t>
      </w:r>
      <w:r>
        <w:rPr>
          <w:b/>
          <w:bCs/>
        </w:rPr>
        <w:t>6</w:t>
      </w:r>
      <w:r w:rsidRPr="004A3AA7">
        <w:rPr>
          <w:b/>
          <w:bCs/>
        </w:rPr>
        <w:t>/2015</w:t>
      </w:r>
      <w:r>
        <w:rPr>
          <w:b/>
          <w:bCs/>
        </w:rPr>
        <w:t xml:space="preserve">, </w:t>
      </w:r>
      <w:r w:rsidRPr="00E61C3F">
        <w:rPr>
          <w:rFonts w:cs="Tahoma"/>
          <w:b/>
          <w:color w:val="000000"/>
        </w:rPr>
        <w:t>składamy</w:t>
      </w:r>
      <w:r>
        <w:rPr>
          <w:rFonts w:cs="Tahoma"/>
          <w:b/>
          <w:color w:val="000000"/>
        </w:rPr>
        <w:t xml:space="preserve"> ofertę wykonania zakresu usług według</w:t>
      </w:r>
      <w:r w:rsidRPr="00E61C3F">
        <w:rPr>
          <w:rFonts w:cs="Tahoma"/>
          <w:b/>
          <w:color w:val="000000"/>
        </w:rPr>
        <w:t xml:space="preserve"> poniższych cen:</w:t>
      </w:r>
    </w:p>
    <w:p w:rsidR="004E2D87" w:rsidRDefault="004E2D87" w:rsidP="004E2D87">
      <w:pPr>
        <w:jc w:val="both"/>
        <w:rPr>
          <w:rFonts w:cs="Tahoma"/>
          <w:b/>
          <w:color w:val="000000"/>
        </w:rPr>
      </w:pPr>
    </w:p>
    <w:p w:rsidR="0052524E" w:rsidRDefault="0052524E" w:rsidP="004E2D87">
      <w:pPr>
        <w:jc w:val="both"/>
        <w:rPr>
          <w:rFonts w:cs="Tahoma"/>
          <w:b/>
          <w:color w:val="000000"/>
        </w:rPr>
      </w:pPr>
    </w:p>
    <w:p w:rsidR="004E2D87" w:rsidRDefault="004E2D87" w:rsidP="004E2D87">
      <w:pPr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Tabela nr 1 – usługa konserwacji:</w:t>
      </w:r>
    </w:p>
    <w:p w:rsidR="0052524E" w:rsidRPr="00695094" w:rsidRDefault="0052524E" w:rsidP="004E2D87">
      <w:pPr>
        <w:rPr>
          <w:rFonts w:cs="Tahoma"/>
          <w:b/>
          <w:color w:val="000000"/>
        </w:rPr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702"/>
        <w:gridCol w:w="2693"/>
        <w:gridCol w:w="2268"/>
        <w:gridCol w:w="1843"/>
      </w:tblGrid>
      <w:tr w:rsidR="004E2D87" w:rsidRPr="00284C33" w:rsidTr="002F1AC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L.p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Rodzaj urządzenia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Wartość Brutto  (zł) miesięcznie</w:t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6</w:t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Pełczyńskiego 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Schindler S 001 MRL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bookmarkStart w:id="0" w:name="_GoBack"/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bookmarkEnd w:id="0"/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Pełczyńskiego 28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Schindler S 001 MRL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Pełczyńskiego 28 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>Lift Service S.A. Lublin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Dźwig hydrauliczny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Pełczyńskiego 28 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>Lift Service S.A. Lublin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Dźwig hydrauliczny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Pełczyńskiego 28 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Elektryczny  SMART                          MRL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Parola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KONE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Parola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KONE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Parola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KONE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 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BC62BE">
              <w:rPr>
                <w:color w:val="000000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BC62BE">
              <w:rPr>
                <w:color w:val="000000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 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BC62BE">
              <w:rPr>
                <w:color w:val="000000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BC62BE">
              <w:rPr>
                <w:color w:val="000000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 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BC62BE">
              <w:rPr>
                <w:color w:val="000000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8A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  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BC62BE">
              <w:rPr>
                <w:color w:val="000000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8A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  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BC62BE">
              <w:rPr>
                <w:color w:val="000000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Rudnickiego 8A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 xml:space="preserve">ThyssenKrupp Elevator </w:t>
            </w:r>
          </w:p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OB  1000H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Otwocka 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Schindler S 001 MRL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Otwocka 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62BE">
              <w:rPr>
                <w:color w:val="000000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Schindler S 001 MRL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KONE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 MonoSpace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KONE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 MonoSpace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KONE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 MonoSpace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KONE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 MonoSpace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KONE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 MonoSpace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GEN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GEN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GEN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GEN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GEN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GEN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GEN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GEN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Zaokopowa 4/6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KONE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2F1AC1" w:rsidP="002F1AC1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Zaokopowa 4/6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KONE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2F1AC1" w:rsidP="002F1AC1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284C33" w:rsidTr="002F1AC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Zaokopowa 4/6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KONE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PW13/10-19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2F1AC1" w:rsidP="002F1AC1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284C33" w:rsidTr="002F1AC1">
        <w:trPr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Pełczyńskiego 30 A                            ( kl. II)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Urządzenie do przemiesz-czania osób niepełno-sprawnych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VIMEC S.p.a.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VIMEC V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Pełczyńskiego 30 A                             ( kl. III)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Urządzenie do przemiesz-czania osób niepełno-sprawnych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VIMEC S.p.a.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VIMEC V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Pełczyńskiego 30 B                              ( kl. III)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Urządzenie do przemiesz-czania osób niepełno-sprawnych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VIMEC S.p.a.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VIMEC V 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4E2D87" w:rsidP="002F1AC1">
            <w:pPr>
              <w:spacing w:before="120"/>
              <w:jc w:val="both"/>
            </w:pPr>
            <w:r w:rsidRPr="00BC62BE">
              <w:rPr>
                <w:color w:val="000000"/>
                <w:sz w:val="20"/>
                <w:szCs w:val="20"/>
              </w:rPr>
              <w:t> </w:t>
            </w:r>
            <w:r w:rsidR="002F1AC1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2F1AC1">
              <w:instrText xml:space="preserve"> FORMTEXT </w:instrText>
            </w:r>
            <w:r w:rsidR="002F1AC1">
              <w:fldChar w:fldCharType="separate"/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rPr>
                <w:noProof/>
              </w:rPr>
              <w:t> </w:t>
            </w:r>
            <w:r w:rsidR="002F1AC1">
              <w:fldChar w:fldCharType="end"/>
            </w:r>
          </w:p>
        </w:tc>
      </w:tr>
      <w:tr w:rsidR="004E2D87" w:rsidRPr="00284C33" w:rsidTr="002F1AC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Pełczyńskiego 28 B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Urządzenie do przemiesz-czania osób niepełno-sprawnych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 xml:space="preserve">VIMEC S.p.a.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  <w:r w:rsidRPr="00BC62BE">
              <w:rPr>
                <w:color w:val="000000"/>
                <w:sz w:val="20"/>
                <w:szCs w:val="20"/>
              </w:rPr>
              <w:t>VIMEC V 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2F1AC1" w:rsidRDefault="002F1AC1" w:rsidP="002F1AC1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284C33" w:rsidTr="002F1AC1">
        <w:trPr>
          <w:trHeight w:val="9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87" w:rsidRPr="003C406A" w:rsidRDefault="004E2D87" w:rsidP="002F1AC1">
            <w:pPr>
              <w:rPr>
                <w:b/>
                <w:color w:val="000000"/>
                <w:sz w:val="20"/>
                <w:szCs w:val="20"/>
              </w:rPr>
            </w:pPr>
            <w:r w:rsidRPr="003C406A">
              <w:rPr>
                <w:b/>
                <w:color w:val="000000"/>
                <w:sz w:val="20"/>
                <w:szCs w:val="20"/>
              </w:rPr>
              <w:t>RAZEM brutto miesięcznie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87" w:rsidRPr="002F1AC1" w:rsidRDefault="002F1AC1" w:rsidP="002F1AC1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284C33" w:rsidTr="002F1AC1">
        <w:trPr>
          <w:trHeight w:val="900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  <w:vAlign w:val="bottom"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4E2D87" w:rsidRPr="00BC62BE" w:rsidRDefault="004E2D87" w:rsidP="002F1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87" w:rsidRPr="003C406A" w:rsidRDefault="004E2D87" w:rsidP="002F1AC1">
            <w:pPr>
              <w:rPr>
                <w:b/>
                <w:color w:val="000000"/>
                <w:sz w:val="20"/>
                <w:szCs w:val="20"/>
              </w:rPr>
            </w:pPr>
            <w:r w:rsidRPr="003C406A">
              <w:rPr>
                <w:b/>
                <w:color w:val="000000"/>
                <w:sz w:val="20"/>
                <w:szCs w:val="20"/>
              </w:rPr>
              <w:t xml:space="preserve">RAZEM brutto łącznie </w:t>
            </w:r>
            <w:r>
              <w:rPr>
                <w:b/>
                <w:color w:val="000000"/>
                <w:sz w:val="20"/>
                <w:szCs w:val="20"/>
              </w:rPr>
              <w:t xml:space="preserve">           (pomnożyć kwotę z pozycji „Razem </w:t>
            </w:r>
            <w:r w:rsidRPr="003C406A">
              <w:rPr>
                <w:b/>
                <w:color w:val="000000"/>
                <w:sz w:val="20"/>
                <w:szCs w:val="20"/>
              </w:rPr>
              <w:t>brutto miesięcznie</w:t>
            </w:r>
            <w:r>
              <w:rPr>
                <w:b/>
                <w:color w:val="000000"/>
                <w:sz w:val="20"/>
                <w:szCs w:val="20"/>
              </w:rPr>
              <w:t>” x 24 miesiące)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87" w:rsidRPr="002F1AC1" w:rsidRDefault="002F1AC1" w:rsidP="002F1AC1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2D87" w:rsidRDefault="004E2D87" w:rsidP="004E2D87">
      <w:pPr>
        <w:rPr>
          <w:rFonts w:cs="Tahoma"/>
          <w:b/>
          <w:color w:val="000000"/>
        </w:rPr>
      </w:pPr>
    </w:p>
    <w:p w:rsidR="004E2D87" w:rsidRDefault="004E2D87" w:rsidP="004E2D87">
      <w:pPr>
        <w:rPr>
          <w:rFonts w:cs="Tahoma"/>
          <w:b/>
          <w:color w:val="000000"/>
        </w:rPr>
      </w:pPr>
    </w:p>
    <w:p w:rsidR="0052524E" w:rsidRDefault="0052524E" w:rsidP="004E2D87">
      <w:pPr>
        <w:rPr>
          <w:rFonts w:cs="Tahoma"/>
          <w:b/>
          <w:color w:val="000000"/>
        </w:rPr>
      </w:pPr>
    </w:p>
    <w:p w:rsidR="004E2D87" w:rsidRPr="00695094" w:rsidRDefault="004E2D87" w:rsidP="004E2D87">
      <w:pPr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Tabela nr 2 – części zamienne:</w:t>
      </w:r>
    </w:p>
    <w:p w:rsidR="004E2D87" w:rsidRPr="001D7F12" w:rsidRDefault="004E2D87" w:rsidP="004E2D87">
      <w:pPr>
        <w:jc w:val="both"/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00"/>
        <w:gridCol w:w="3053"/>
        <w:gridCol w:w="696"/>
        <w:gridCol w:w="1656"/>
        <w:gridCol w:w="873"/>
        <w:gridCol w:w="1660"/>
      </w:tblGrid>
      <w:tr w:rsidR="004E2D87" w:rsidRPr="001D7F12" w:rsidTr="002F1AC1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F12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F12">
              <w:rPr>
                <w:b/>
                <w:bCs/>
                <w:color w:val="000000"/>
                <w:sz w:val="22"/>
                <w:szCs w:val="22"/>
              </w:rPr>
              <w:t>Rodzaj usługi</w:t>
            </w:r>
          </w:p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F12">
              <w:rPr>
                <w:b/>
                <w:bCs/>
                <w:color w:val="000000"/>
                <w:sz w:val="22"/>
                <w:szCs w:val="22"/>
              </w:rPr>
              <w:t>(części + robocizna)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F12">
              <w:rPr>
                <w:b/>
                <w:bCs/>
                <w:color w:val="000000"/>
                <w:sz w:val="22"/>
                <w:szCs w:val="22"/>
              </w:rPr>
              <w:t>Rodzaj urządzenia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F12">
              <w:rPr>
                <w:b/>
                <w:bCs/>
                <w:color w:val="000000"/>
                <w:sz w:val="22"/>
                <w:szCs w:val="22"/>
              </w:rPr>
              <w:t>1 szt./ 1 kpl.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1D7F12" w:rsidRDefault="004E2D87" w:rsidP="002F1A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2D87" w:rsidRPr="001D7F12" w:rsidRDefault="004E2D87" w:rsidP="002F1A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F12">
              <w:rPr>
                <w:b/>
                <w:color w:val="000000"/>
                <w:sz w:val="22"/>
                <w:szCs w:val="22"/>
              </w:rPr>
              <w:t>Cena brutto za 1 sztukę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F12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E2D87" w:rsidRPr="001D7F12" w:rsidRDefault="004E2D87" w:rsidP="002F1A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F12">
              <w:rPr>
                <w:b/>
                <w:bCs/>
                <w:color w:val="000000"/>
                <w:sz w:val="22"/>
                <w:szCs w:val="22"/>
              </w:rPr>
              <w:t>Cena brutto za łączną ilość sztuk</w:t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kontakt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kontakt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kontakt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kontakt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kontakt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kontakt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kontakt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kontakt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kontakt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kontakt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52524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52524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szybowych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52524E">
        <w:trPr>
          <w:trHeight w:val="3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szybowych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kabinowych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linka drzwi kabinowych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sprężyna szybowa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sprężyna szybowa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sprężyna szybowa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sprężyna szybowa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sprężyna szybowa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sprężyna drzwi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sprężyna drzwi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2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sprężyna drzwi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sprężyna drzwi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sprężyna drzwi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3 kpl. 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52524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 kpl.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52524E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 drzwi kabinowych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 kpl.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52524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 drzwi kabinowych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 kpl.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 drzwi kabinowych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3 kpl.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3 kpl. 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drzwi szybowych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 kpl.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drzwi szybowych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 kpl.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drzwi szybowych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 kpl.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 rolki drzwi szybowych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3 kpl.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akumulator oświetlenia awaryjnego kabiny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akumulator oświetlenia awaryjnego kabiny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7363B0" w:rsidRDefault="004E2D87" w:rsidP="002F1A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akumulator oświetlenia awaryjnego kabiny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akumulator oświetlenia awaryjnego kabiny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7363B0">
            <w:pPr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akumulator oświetlenia awaryjnego kabiny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pasek napędu drzwi kabiny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pasek napędu drzwi kabiny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pasek napędu drzwi kabiny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pasek napędu drzwi kabiny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7363B0">
        <w:trPr>
          <w:trHeight w:val="6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pasek napędu drzwi kabiny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przycisk wezwań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przycisk wezwań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52524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przycisk wezwań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52524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przycisk wezwań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52524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przycisk dyspozycji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przycisk dyspozycji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przycisk dyspozycji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7363B0" w:rsidRDefault="004E2D87" w:rsidP="002F1AC1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przycisk dyspozycji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suwaki przeciwwagi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suwaki przeciwwagi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suwaki przeciwwagi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suwaki przeciwwagi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suwaki przeciwwagi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0" w:rsidRDefault="007363B0" w:rsidP="007363B0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suwaki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suwaki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suwaki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suwaki drzwi kabinowych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suwaki drzwi kabinowych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kpl (4szt.)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napęd dwrzi kabiny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napęd dwrzi kabiny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napęd dwrzi kabiny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napęd dwrzi kabiny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napęd dwrzi kabiny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krzywka ruchoma drzwi kabiny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Schindler S 001 MRL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krzywka drzwi kabiny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krzywka ruchoma drzwi kabiny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krzywka drzwi kabiny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krzywka ruchoma drzwi kabiny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skrócenie lin nośnych dźwigu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Thyssen OB 100H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1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skrócenie lin nośnych dźwigu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skrócenie lin nośnych dźwigu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LiftService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skrócenie lin nośnych dźwigu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Otis GEN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regeneracja falownika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Kone PW 13/10-19 Mono Space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D87" w:rsidRPr="001D7F12" w:rsidTr="002F1AC1">
        <w:trPr>
          <w:trHeight w:val="316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2D87" w:rsidRPr="001D7F12" w:rsidRDefault="004E2D87" w:rsidP="002F1A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87" w:rsidRPr="001D7F12" w:rsidRDefault="004E2D87" w:rsidP="002F1AC1">
            <w:pPr>
              <w:jc w:val="center"/>
              <w:rPr>
                <w:color w:val="000000"/>
                <w:sz w:val="22"/>
                <w:szCs w:val="22"/>
              </w:rPr>
            </w:pPr>
            <w:r w:rsidRPr="001D7F12">
              <w:rPr>
                <w:color w:val="000000"/>
                <w:sz w:val="22"/>
                <w:szCs w:val="22"/>
              </w:rPr>
              <w:t xml:space="preserve">Wartość łącznie: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7" w:rsidRPr="0052524E" w:rsidRDefault="0052524E" w:rsidP="0052524E">
            <w:pPr>
              <w:spacing w:before="120"/>
              <w:jc w:val="both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2D87" w:rsidRPr="001D7F12" w:rsidRDefault="004E2D87" w:rsidP="004E2D87">
      <w:pPr>
        <w:jc w:val="both"/>
      </w:pPr>
    </w:p>
    <w:p w:rsidR="004E2D87" w:rsidRPr="001D7F12" w:rsidRDefault="004E2D87" w:rsidP="004E2D87">
      <w:pPr>
        <w:rPr>
          <w:rFonts w:cs="Tahoma"/>
          <w:color w:val="000000"/>
        </w:rPr>
      </w:pPr>
    </w:p>
    <w:p w:rsidR="004E2D87" w:rsidRDefault="004E2D87" w:rsidP="004E2D87">
      <w:pPr>
        <w:rPr>
          <w:rFonts w:cs="Tahoma"/>
          <w:b/>
          <w:i/>
          <w:color w:val="000000"/>
        </w:rPr>
      </w:pPr>
    </w:p>
    <w:p w:rsidR="004E2D87" w:rsidRDefault="004E2D87" w:rsidP="004E2D87">
      <w:pPr>
        <w:rPr>
          <w:rFonts w:cs="Tahoma"/>
          <w:b/>
          <w:i/>
          <w:color w:val="000000"/>
        </w:rPr>
      </w:pPr>
    </w:p>
    <w:p w:rsidR="004E2D87" w:rsidRDefault="004E2D87" w:rsidP="004E2D87">
      <w:pPr>
        <w:rPr>
          <w:rFonts w:cs="Tahoma"/>
          <w:b/>
          <w:i/>
          <w:color w:val="000000"/>
        </w:rPr>
      </w:pPr>
    </w:p>
    <w:p w:rsidR="004E2D87" w:rsidRDefault="004E2D87" w:rsidP="004E2D87">
      <w:pPr>
        <w:rPr>
          <w:rFonts w:cs="Tahoma"/>
          <w:b/>
          <w:i/>
          <w:color w:val="000000"/>
        </w:rPr>
      </w:pPr>
    </w:p>
    <w:p w:rsidR="004E2D87" w:rsidRPr="001D7F12" w:rsidRDefault="004E2D87" w:rsidP="004E2D87">
      <w:pPr>
        <w:rPr>
          <w:rFonts w:cs="Tahoma"/>
          <w:b/>
          <w:color w:val="000000"/>
        </w:rPr>
      </w:pPr>
    </w:p>
    <w:p w:rsidR="004E2D87" w:rsidRDefault="004E2D87" w:rsidP="004E2D87">
      <w:pPr>
        <w:jc w:val="both"/>
        <w:rPr>
          <w:rFonts w:cs="Tahoma"/>
          <w:color w:val="000000"/>
        </w:rPr>
      </w:pPr>
      <w:r w:rsidRPr="007B70FB">
        <w:rPr>
          <w:rFonts w:cs="Tahoma"/>
          <w:b/>
          <w:color w:val="000000"/>
        </w:rPr>
        <w:t>UWAGA</w:t>
      </w:r>
      <w:r w:rsidRPr="007B70FB">
        <w:rPr>
          <w:rFonts w:cs="Tahoma"/>
          <w:color w:val="000000"/>
        </w:rPr>
        <w:t xml:space="preserve">: wszystkie wartości w „Formularzu Cenowym” muszą być zaokrąglone do 2 miejsc </w:t>
      </w:r>
      <w:r>
        <w:rPr>
          <w:rFonts w:cs="Tahoma"/>
          <w:color w:val="000000"/>
        </w:rPr>
        <w:t xml:space="preserve">                </w:t>
      </w:r>
      <w:r w:rsidRPr="007B70FB">
        <w:rPr>
          <w:rFonts w:cs="Tahoma"/>
          <w:color w:val="000000"/>
        </w:rPr>
        <w:t>po przecinku</w:t>
      </w:r>
      <w:r>
        <w:rPr>
          <w:rFonts w:cs="Tahoma"/>
          <w:color w:val="000000"/>
        </w:rPr>
        <w:t xml:space="preserve">. Wartości ogółem z formularza </w:t>
      </w:r>
      <w:r w:rsidRPr="007B70FB">
        <w:rPr>
          <w:rFonts w:cs="Tahoma"/>
          <w:color w:val="000000"/>
        </w:rPr>
        <w:t xml:space="preserve">cenowego należy </w:t>
      </w:r>
      <w:r>
        <w:rPr>
          <w:rFonts w:cs="Tahoma"/>
          <w:color w:val="000000"/>
        </w:rPr>
        <w:t>przenieść do formularza oferty.</w:t>
      </w:r>
    </w:p>
    <w:p w:rsidR="004E2D87" w:rsidRDefault="004E2D87" w:rsidP="004E2D87">
      <w:pPr>
        <w:rPr>
          <w:rFonts w:cs="Tahoma"/>
          <w:color w:val="000000"/>
        </w:rPr>
      </w:pPr>
    </w:p>
    <w:p w:rsidR="004E2D87" w:rsidRDefault="004E2D87" w:rsidP="004E2D87">
      <w:pPr>
        <w:rPr>
          <w:rFonts w:cs="Tahoma"/>
          <w:color w:val="000000"/>
        </w:rPr>
      </w:pPr>
    </w:p>
    <w:p w:rsidR="004E2D87" w:rsidRDefault="004E2D87" w:rsidP="004E2D87">
      <w:pPr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>............................., dn. .....................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.............................................................</w:t>
      </w:r>
    </w:p>
    <w:p w:rsidR="004E2D87" w:rsidRPr="00314DF4" w:rsidRDefault="004E2D87" w:rsidP="004E2D87">
      <w:pPr>
        <w:ind w:left="4962"/>
        <w:jc w:val="center"/>
        <w:rPr>
          <w:rFonts w:cs="Tahoma"/>
          <w:i/>
          <w:iCs/>
          <w:color w:val="000000"/>
          <w:lang w:val="x-none"/>
        </w:rPr>
      </w:pPr>
      <w:r w:rsidRPr="00314DF4">
        <w:rPr>
          <w:rFonts w:cs="Tahoma"/>
          <w:color w:val="000000"/>
          <w:lang w:val="x-none"/>
        </w:rPr>
        <w:t>(pieczęć i podpis Wykonawcy)</w:t>
      </w:r>
    </w:p>
    <w:p w:rsidR="004E2D87" w:rsidRDefault="004E2D87" w:rsidP="004E2D87"/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4E2D87" w:rsidRDefault="004E2D87" w:rsidP="004E2D87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snapToGrid w:val="0"/>
        </w:rPr>
      </w:pPr>
    </w:p>
    <w:p w:rsidR="009D63D3" w:rsidRDefault="009D63D3"/>
    <w:sectPr w:rsidR="009D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fn5hfwKlrIzXVFPxmeMMzCJ6Ntck3NtObcKTMl8/EGuiI8OEcznNzvVoC1g1HOKMrcvTH2G3mD4FYpppZ+sSZQ==" w:salt="MKHRY/xUcN94wsKdbRyJ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90"/>
    <w:rsid w:val="002F1AC1"/>
    <w:rsid w:val="004E2D87"/>
    <w:rsid w:val="0052524E"/>
    <w:rsid w:val="007363B0"/>
    <w:rsid w:val="009D63D3"/>
    <w:rsid w:val="00B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5D8E-F611-4039-B202-784598BC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4</cp:revision>
  <dcterms:created xsi:type="dcterms:W3CDTF">2015-12-18T09:00:00Z</dcterms:created>
  <dcterms:modified xsi:type="dcterms:W3CDTF">2015-12-18T09:45:00Z</dcterms:modified>
</cp:coreProperties>
</file>